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B874C3" w:rsidRDefault="00B874C3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C3">
              <w:rPr>
                <w:rFonts w:ascii="Times New Roman" w:hAnsi="Times New Roman"/>
                <w:bCs/>
                <w:sz w:val="24"/>
                <w:szCs w:val="24"/>
              </w:rPr>
              <w:t>6-05-0115-01 «Образование в области физической культуры»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Pr="00B874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74C3">
              <w:rPr>
                <w:rFonts w:ascii="Times New Roman" w:hAnsi="Times New Roman"/>
                <w:bCs/>
                <w:sz w:val="24"/>
                <w:szCs w:val="24"/>
              </w:rPr>
              <w:t>профилизация</w:t>
            </w:r>
            <w:proofErr w:type="spellEnd"/>
            <w:r w:rsidRPr="00B874C3">
              <w:rPr>
                <w:rFonts w:ascii="Times New Roman" w:hAnsi="Times New Roman"/>
                <w:bCs/>
                <w:sz w:val="24"/>
                <w:szCs w:val="24"/>
              </w:rPr>
              <w:t>: «Физкультурно-оздоровительная и туристско-рекреационная деятельность»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0581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05810" w:rsidP="0000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 w:rsidR="000E09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1B2730" w:rsidRDefault="001B273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30">
              <w:rPr>
                <w:rFonts w:ascii="Times New Roman" w:hAnsi="Times New Roman"/>
                <w:sz w:val="24"/>
                <w:szCs w:val="24"/>
              </w:rPr>
              <w:t>3 зачетные единицы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Беларусь, их классификацию и возможные последствия для жизни и здоровья людей, экономики страны и природной 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содействовать внедрению энергосберегающих технологий, осуществлять контроль над рациональным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1B2730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r w:rsidR="001B2730">
              <w:rPr>
                <w:sz w:val="24"/>
                <w:szCs w:val="24"/>
              </w:rPr>
              <w:t>6</w:t>
            </w:r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05810"/>
    <w:rsid w:val="000E095D"/>
    <w:rsid w:val="001B2730"/>
    <w:rsid w:val="003E5BF6"/>
    <w:rsid w:val="005726B5"/>
    <w:rsid w:val="00602B60"/>
    <w:rsid w:val="007944D2"/>
    <w:rsid w:val="00821352"/>
    <w:rsid w:val="00890F4B"/>
    <w:rsid w:val="00AC7F83"/>
    <w:rsid w:val="00B874C3"/>
    <w:rsid w:val="00B907FA"/>
    <w:rsid w:val="00C93346"/>
    <w:rsid w:val="00ED16F4"/>
    <w:rsid w:val="00F24756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2</cp:revision>
  <dcterms:created xsi:type="dcterms:W3CDTF">2025-01-25T07:27:00Z</dcterms:created>
  <dcterms:modified xsi:type="dcterms:W3CDTF">2025-01-25T07:27:00Z</dcterms:modified>
</cp:coreProperties>
</file>